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C084" w14:textId="77777777" w:rsidR="00CD6503" w:rsidRDefault="00CD6503" w:rsidP="00CD6503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340/23</w:t>
      </w:r>
    </w:p>
    <w:p w14:paraId="6C926BC1" w14:textId="77777777" w:rsidR="00CD6503" w:rsidRDefault="00CD6503" w:rsidP="00CD650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483CC938" w14:textId="77777777" w:rsidR="00CD6503" w:rsidRDefault="00CD6503" w:rsidP="00CD6503">
      <w:pPr>
        <w:spacing w:line="360" w:lineRule="auto"/>
      </w:pPr>
      <w:r>
        <w:t xml:space="preserve">                                                                                     Dnia 28 sierpnia 2024 r. </w:t>
      </w:r>
    </w:p>
    <w:p w14:paraId="5F0037CB" w14:textId="77777777" w:rsidR="00CD6503" w:rsidRDefault="00CD6503" w:rsidP="00CD6503">
      <w:pPr>
        <w:spacing w:line="360" w:lineRule="auto"/>
      </w:pPr>
    </w:p>
    <w:p w14:paraId="26694768" w14:textId="77777777" w:rsidR="00CD6503" w:rsidRDefault="00CD6503" w:rsidP="00CD6503">
      <w:pPr>
        <w:spacing w:line="360" w:lineRule="auto"/>
      </w:pPr>
      <w:r>
        <w:t>Starszy referendarz sądowy w Sądzie Rejonowym w Jarosławiu I Wydziale Cywilnym</w:t>
      </w:r>
    </w:p>
    <w:p w14:paraId="2FE52066" w14:textId="77777777" w:rsidR="00CD6503" w:rsidRDefault="00CD6503" w:rsidP="00CD6503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0418A4B4" w14:textId="77777777" w:rsidR="00CD6503" w:rsidRDefault="00CD6503" w:rsidP="00CD6503">
      <w:pPr>
        <w:spacing w:line="360" w:lineRule="auto"/>
      </w:pPr>
      <w:r>
        <w:t>po rozpoznaniu w dniu 28 sierpnia 2024 r.</w:t>
      </w:r>
    </w:p>
    <w:p w14:paraId="407330FB" w14:textId="77777777" w:rsidR="00CD6503" w:rsidRDefault="00CD6503" w:rsidP="00CD6503">
      <w:pPr>
        <w:spacing w:line="360" w:lineRule="auto"/>
      </w:pPr>
      <w:r>
        <w:t>na posiedzeniu niejawnym</w:t>
      </w:r>
    </w:p>
    <w:p w14:paraId="1E2AF1BD" w14:textId="77777777" w:rsidR="00CD6503" w:rsidRDefault="00CD6503" w:rsidP="00CD6503">
      <w:pPr>
        <w:spacing w:line="360" w:lineRule="auto"/>
        <w:jc w:val="both"/>
      </w:pPr>
      <w:r>
        <w:t xml:space="preserve">sprawy z powództwa Compensa Towarzystwo Ubezpieczeń Spółka Akcyjna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w Warszawie </w:t>
      </w:r>
    </w:p>
    <w:p w14:paraId="7088B05B" w14:textId="77777777" w:rsidR="00CD6503" w:rsidRDefault="00CD6503" w:rsidP="00CD6503">
      <w:pPr>
        <w:spacing w:line="360" w:lineRule="auto"/>
        <w:jc w:val="both"/>
      </w:pPr>
      <w:r>
        <w:t>przeciwko Marcinowi Wańkowicz</w:t>
      </w:r>
    </w:p>
    <w:p w14:paraId="46E284F3" w14:textId="77777777" w:rsidR="00CD6503" w:rsidRDefault="00CD6503" w:rsidP="00CD65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B133BB6" w14:textId="77777777" w:rsidR="00CD6503" w:rsidRDefault="00CD6503" w:rsidP="00CD6503">
      <w:pPr>
        <w:spacing w:line="360" w:lineRule="auto"/>
      </w:pPr>
    </w:p>
    <w:p w14:paraId="2BE6A25D" w14:textId="77777777" w:rsidR="00CD6503" w:rsidRDefault="00CD6503" w:rsidP="00CD6503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49EF9D54" w14:textId="77777777" w:rsidR="00CD6503" w:rsidRDefault="00CD6503" w:rsidP="00CD6503">
      <w:pPr>
        <w:spacing w:line="360" w:lineRule="auto"/>
        <w:jc w:val="center"/>
      </w:pPr>
      <w:r>
        <w:t>umorzyć postępowanie</w:t>
      </w:r>
    </w:p>
    <w:p w14:paraId="08738DAA" w14:textId="77777777" w:rsidR="00CD6503" w:rsidRDefault="00CD6503" w:rsidP="00CD6503">
      <w:pPr>
        <w:spacing w:line="360" w:lineRule="auto"/>
        <w:jc w:val="center"/>
      </w:pPr>
      <w:r>
        <w:t>/art. 182 § 1 pkt 1 kodeksu postępowania cywilnego/.</w:t>
      </w:r>
    </w:p>
    <w:p w14:paraId="540E66AF" w14:textId="77777777" w:rsidR="00CD6503" w:rsidRDefault="00CD6503" w:rsidP="00CD6503">
      <w:pPr>
        <w:spacing w:line="360" w:lineRule="auto"/>
      </w:pPr>
    </w:p>
    <w:p w14:paraId="47861CB1" w14:textId="77777777" w:rsidR="00CD6503" w:rsidRDefault="00CD6503" w:rsidP="00CD6503">
      <w:pPr>
        <w:spacing w:line="360" w:lineRule="auto"/>
      </w:pPr>
    </w:p>
    <w:p w14:paraId="7F079953" w14:textId="77777777" w:rsidR="00CD6503" w:rsidRDefault="00CD6503" w:rsidP="00CD6503">
      <w:pPr>
        <w:spacing w:line="360" w:lineRule="auto"/>
      </w:pPr>
    </w:p>
    <w:p w14:paraId="6191FBFD" w14:textId="77777777" w:rsidR="00CD6503" w:rsidRDefault="00CD6503" w:rsidP="00CD6503">
      <w:pPr>
        <w:spacing w:line="360" w:lineRule="auto"/>
      </w:pPr>
    </w:p>
    <w:p w14:paraId="387CF60C" w14:textId="77777777" w:rsidR="00CD6503" w:rsidRDefault="00CD6503" w:rsidP="00CD6503">
      <w:pPr>
        <w:spacing w:line="312" w:lineRule="auto"/>
      </w:pPr>
    </w:p>
    <w:p w14:paraId="2CF7FBBC" w14:textId="77777777" w:rsidR="00CD6503" w:rsidRDefault="00CD6503" w:rsidP="00CD6503">
      <w:pPr>
        <w:spacing w:line="312" w:lineRule="auto"/>
      </w:pPr>
    </w:p>
    <w:p w14:paraId="408118D0" w14:textId="77777777" w:rsidR="00CD6503" w:rsidRDefault="00CD6503" w:rsidP="00CD6503">
      <w:pPr>
        <w:spacing w:line="312" w:lineRule="auto"/>
      </w:pPr>
    </w:p>
    <w:p w14:paraId="33A1C246" w14:textId="77777777" w:rsidR="00CD6503" w:rsidRDefault="00CD6503" w:rsidP="00CD650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14:paraId="5FA6C1AF" w14:textId="77777777" w:rsidR="00CD6503" w:rsidRDefault="00CD6503" w:rsidP="00CD6503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 orzeczenie referendarza sądowego służy skarga.</w:t>
      </w:r>
    </w:p>
    <w:p w14:paraId="1B6130A4" w14:textId="77777777" w:rsidR="00CD6503" w:rsidRDefault="00CD6503" w:rsidP="00CD6503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14:paraId="7A93C3CA" w14:textId="77777777" w:rsidR="00CD6503" w:rsidRDefault="00CD6503" w:rsidP="00CD6503">
      <w:pPr>
        <w:shd w:val="clear" w:color="auto" w:fill="FFFFFF"/>
        <w:jc w:val="both"/>
        <w:outlineLvl w:val="0"/>
        <w:rPr>
          <w:b/>
          <w:bCs/>
          <w:i/>
          <w:color w:val="575757"/>
          <w:kern w:val="36"/>
          <w:sz w:val="22"/>
          <w:szCs w:val="22"/>
        </w:rPr>
      </w:pPr>
      <w:r>
        <w:rPr>
          <w:b/>
          <w:bCs/>
          <w:i/>
          <w:color w:val="575757"/>
          <w:kern w:val="36"/>
          <w:sz w:val="22"/>
          <w:szCs w:val="22"/>
        </w:rPr>
        <w:t>Art. 398</w:t>
      </w:r>
      <w:r>
        <w:rPr>
          <w:b/>
          <w:bCs/>
          <w:i/>
          <w:color w:val="575757"/>
          <w:kern w:val="36"/>
          <w:sz w:val="22"/>
          <w:szCs w:val="22"/>
          <w:vertAlign w:val="superscript"/>
        </w:rPr>
        <w:t>22</w:t>
      </w:r>
      <w:r>
        <w:rPr>
          <w:b/>
          <w:bCs/>
          <w:i/>
          <w:color w:val="575757"/>
          <w:kern w:val="36"/>
          <w:sz w:val="22"/>
          <w:szCs w:val="22"/>
        </w:rPr>
        <w:t>. KPC</w:t>
      </w:r>
    </w:p>
    <w:p w14:paraId="11CB0FC7" w14:textId="77777777" w:rsidR="00CD6503" w:rsidRDefault="00CD6503" w:rsidP="00CD65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 2. Skargę wnosi się do sądu, w którym referendarz sądowy wydał zaskarżone orzeczenie, w terminie tygodnia od dnia jego doręczenia. Jeżeli orzeczenie doręczono bez uzasadnienia, a strona wniosła o jego sporządzenie, termin do wniesienia skargi zaczyna biec od dnia doręczenia orzeczenia z uzasadnieniem.</w:t>
      </w:r>
    </w:p>
    <w:p w14:paraId="3628EE48" w14:textId="77777777" w:rsidR="00CD6503" w:rsidRDefault="00CD6503" w:rsidP="00CD6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  <w:lang w:eastAsia="en-US"/>
        </w:rPr>
      </w:pPr>
    </w:p>
    <w:p w14:paraId="5B4A0158" w14:textId="77777777" w:rsidR="00CD6503" w:rsidRDefault="00CD6503" w:rsidP="00CD6503">
      <w:pPr>
        <w:shd w:val="clear" w:color="auto" w:fill="FFFFFF"/>
        <w:spacing w:line="276" w:lineRule="auto"/>
        <w:jc w:val="both"/>
        <w:outlineLvl w:val="0"/>
        <w:rPr>
          <w:i/>
          <w:color w:val="212529"/>
          <w:sz w:val="22"/>
          <w:szCs w:val="22"/>
        </w:rPr>
      </w:pPr>
      <w:r>
        <w:rPr>
          <w:b/>
          <w:bCs/>
          <w:i/>
          <w:color w:val="575757"/>
          <w:kern w:val="36"/>
          <w:sz w:val="22"/>
          <w:szCs w:val="22"/>
        </w:rPr>
        <w:t>Art. 357</w:t>
      </w:r>
      <w:r>
        <w:rPr>
          <w:i/>
          <w:color w:val="212529"/>
          <w:sz w:val="22"/>
          <w:szCs w:val="22"/>
        </w:rPr>
        <w:t xml:space="preserve"> §  2</w:t>
      </w:r>
      <w:r>
        <w:rPr>
          <w:i/>
          <w:color w:val="212529"/>
          <w:sz w:val="22"/>
          <w:szCs w:val="22"/>
          <w:vertAlign w:val="superscript"/>
        </w:rPr>
        <w:t>1</w:t>
      </w:r>
      <w:r>
        <w:rPr>
          <w:i/>
          <w:color w:val="212529"/>
          <w:sz w:val="22"/>
          <w:szCs w:val="22"/>
        </w:rPr>
        <w:t xml:space="preserve"> </w:t>
      </w:r>
      <w:proofErr w:type="spellStart"/>
      <w:r>
        <w:rPr>
          <w:i/>
          <w:color w:val="212529"/>
          <w:sz w:val="22"/>
          <w:szCs w:val="22"/>
        </w:rPr>
        <w:t>kpc</w:t>
      </w:r>
      <w:proofErr w:type="spellEnd"/>
    </w:p>
    <w:p w14:paraId="412267DB" w14:textId="77777777" w:rsidR="00CD6503" w:rsidRDefault="00CD6503" w:rsidP="00CD6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i/>
          <w:color w:val="212529"/>
          <w:sz w:val="22"/>
          <w:szCs w:val="22"/>
          <w:shd w:val="clear" w:color="auto" w:fill="FFFFFF"/>
        </w:rPr>
        <w:t>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 doręczenia postanowienia z uzasadnieniem.</w:t>
      </w:r>
    </w:p>
    <w:p w14:paraId="5FF7230F" w14:textId="77777777" w:rsidR="00CD6503" w:rsidRDefault="00CD6503" w:rsidP="00CD6503">
      <w:pPr>
        <w:spacing w:line="360" w:lineRule="auto"/>
      </w:pPr>
    </w:p>
    <w:p w14:paraId="2708E2DF" w14:textId="77777777" w:rsidR="00CD6503" w:rsidRDefault="00CD6503" w:rsidP="00CD6503">
      <w:pPr>
        <w:spacing w:line="312" w:lineRule="auto"/>
      </w:pPr>
    </w:p>
    <w:p w14:paraId="75849DF2" w14:textId="77777777" w:rsidR="00693E8E" w:rsidRDefault="00693E8E">
      <w:bookmarkStart w:id="0" w:name="_GoBack"/>
      <w:bookmarkEnd w:id="0"/>
    </w:p>
    <w:sectPr w:rsidR="0069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25"/>
    <w:rsid w:val="00693E8E"/>
    <w:rsid w:val="00AB1C25"/>
    <w:rsid w:val="00C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638B-AD2F-4FD8-9406-5C888FCC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2024-09-04T12:48:00Z</dcterms:created>
  <dcterms:modified xsi:type="dcterms:W3CDTF">2024-09-04T12:48:00Z</dcterms:modified>
</cp:coreProperties>
</file>